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DD5" w:rsidRPr="00517F1D" w:rsidRDefault="00B61DD5" w:rsidP="00440F10">
      <w:pPr>
        <w:widowControl w:val="0"/>
        <w:autoSpaceDE w:val="0"/>
        <w:autoSpaceDN w:val="0"/>
        <w:adjustRightInd w:val="0"/>
        <w:spacing w:line="240" w:lineRule="auto"/>
        <w:jc w:val="center"/>
      </w:pPr>
      <w:r w:rsidRPr="00517F1D">
        <w:t xml:space="preserve">                                                                                                          </w:t>
      </w:r>
      <w:r w:rsidR="00871356">
        <w:t xml:space="preserve">                                </w:t>
      </w:r>
      <w:bookmarkStart w:id="0" w:name="_GoBack"/>
      <w:bookmarkEnd w:id="0"/>
      <w:r w:rsidRPr="00517F1D">
        <w:t xml:space="preserve">  ПРОЕКТ</w:t>
      </w:r>
    </w:p>
    <w:p w:rsidR="00440F10" w:rsidRPr="00517F1D" w:rsidRDefault="00440F10" w:rsidP="00440F10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</w:rPr>
      </w:pPr>
      <w:r w:rsidRPr="00517F1D">
        <w:rPr>
          <w:b/>
        </w:rPr>
        <w:t xml:space="preserve">ПАСПОРТ  </w:t>
      </w:r>
    </w:p>
    <w:p w:rsidR="00440F10" w:rsidRPr="00517F1D" w:rsidRDefault="00440F10" w:rsidP="00440F10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</w:rPr>
      </w:pPr>
      <w:r w:rsidRPr="00517F1D">
        <w:rPr>
          <w:b/>
        </w:rPr>
        <w:t>муниципальной программы</w:t>
      </w:r>
    </w:p>
    <w:p w:rsidR="00440F10" w:rsidRDefault="00440F10" w:rsidP="00440F10">
      <w:pPr>
        <w:spacing w:line="240" w:lineRule="auto"/>
        <w:jc w:val="center"/>
        <w:rPr>
          <w:b/>
        </w:rPr>
      </w:pPr>
      <w:r w:rsidRPr="00517F1D">
        <w:rPr>
          <w:b/>
        </w:rPr>
        <w:t xml:space="preserve"> «Повышение безопасности дорожного движения в муниципальном образовании Унечское городское поселение Унечского муниципального района Брянской области на 202</w:t>
      </w:r>
      <w:r w:rsidR="00652157">
        <w:rPr>
          <w:b/>
        </w:rPr>
        <w:t>6</w:t>
      </w:r>
      <w:r w:rsidRPr="00517F1D">
        <w:rPr>
          <w:b/>
        </w:rPr>
        <w:t>-202</w:t>
      </w:r>
      <w:r w:rsidR="00652157">
        <w:rPr>
          <w:b/>
        </w:rPr>
        <w:t>8</w:t>
      </w:r>
      <w:r w:rsidRPr="00517F1D">
        <w:rPr>
          <w:b/>
        </w:rPr>
        <w:t xml:space="preserve"> годы»</w:t>
      </w:r>
    </w:p>
    <w:p w:rsidR="008C7C6C" w:rsidRPr="00517F1D" w:rsidRDefault="008C7C6C" w:rsidP="00440F10">
      <w:pPr>
        <w:spacing w:line="240" w:lineRule="auto"/>
        <w:jc w:val="center"/>
        <w:rPr>
          <w:b/>
        </w:rPr>
      </w:pPr>
    </w:p>
    <w:tbl>
      <w:tblPr>
        <w:tblW w:w="0" w:type="auto"/>
        <w:tblCellSpacing w:w="15" w:type="dxa"/>
        <w:tblInd w:w="-52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"/>
        <w:gridCol w:w="2624"/>
        <w:gridCol w:w="55"/>
        <w:gridCol w:w="7463"/>
        <w:gridCol w:w="63"/>
      </w:tblGrid>
      <w:tr w:rsidR="00440F10" w:rsidRPr="00230390" w:rsidTr="008C7C6C">
        <w:trPr>
          <w:gridBefore w:val="1"/>
          <w:wBefore w:w="7" w:type="dxa"/>
          <w:trHeight w:val="15"/>
          <w:tblCellSpacing w:w="15" w:type="dxa"/>
        </w:trPr>
        <w:tc>
          <w:tcPr>
            <w:tcW w:w="2649" w:type="dxa"/>
            <w:gridSpan w:val="2"/>
            <w:vAlign w:val="center"/>
          </w:tcPr>
          <w:p w:rsidR="00440F10" w:rsidRPr="00230390" w:rsidRDefault="00440F10" w:rsidP="00F37D88">
            <w:pPr>
              <w:spacing w:line="240" w:lineRule="auto"/>
              <w:rPr>
                <w:sz w:val="2"/>
              </w:rPr>
            </w:pPr>
          </w:p>
        </w:tc>
        <w:tc>
          <w:tcPr>
            <w:tcW w:w="7481" w:type="dxa"/>
            <w:gridSpan w:val="2"/>
            <w:vAlign w:val="center"/>
          </w:tcPr>
          <w:p w:rsidR="00440F10" w:rsidRPr="00230390" w:rsidRDefault="00440F10" w:rsidP="00F37D88">
            <w:pPr>
              <w:spacing w:line="240" w:lineRule="auto"/>
              <w:rPr>
                <w:sz w:val="2"/>
              </w:rPr>
            </w:pP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</w:trPr>
        <w:tc>
          <w:tcPr>
            <w:tcW w:w="2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7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7C6C" w:rsidRDefault="008C7C6C" w:rsidP="00652157">
            <w:pPr>
              <w:spacing w:line="240" w:lineRule="auto"/>
              <w:jc w:val="both"/>
            </w:pPr>
            <w:r>
              <w:t>"Повышение безопасности дорожного движения в муниципальном образовании Унечское городское поселение Унечского муниципального района Брянской области на 202</w:t>
            </w:r>
            <w:r w:rsidR="00652157">
              <w:t>6</w:t>
            </w:r>
            <w:r>
              <w:t xml:space="preserve"> - 202</w:t>
            </w:r>
            <w:r w:rsidR="00652157">
              <w:t>8</w:t>
            </w:r>
            <w:r>
              <w:t xml:space="preserve"> годы" </w:t>
            </w: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</w:trPr>
        <w:tc>
          <w:tcPr>
            <w:tcW w:w="2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>Ответственные исполнители муниципальной программы</w:t>
            </w:r>
          </w:p>
        </w:tc>
        <w:tc>
          <w:tcPr>
            <w:tcW w:w="7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>Отдел жилищно-коммунального, дорожного хозяйства, благоустройства и экологии администрации Унечского района</w:t>
            </w: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  <w:trHeight w:val="1219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 xml:space="preserve">Цели и задачи муниципальной программы </w:t>
            </w:r>
          </w:p>
        </w:tc>
        <w:tc>
          <w:tcPr>
            <w:tcW w:w="7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>1. Обеспечение охраны жизни, здоровья граждан и их имущества;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1.1 Создание комплексной системы профилактики и информационной работы с населением, направленной на формирование у участников дорожного движения стереотипов законопослушного поведения и негативного отношения к правонарушениям в сфере дорожного движения;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2. Гарантии их законных прав на безопасные условия движения по автомобильным дорогам Унечского района;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 xml:space="preserve">2.1 Обеспечение вовлечения в профилактическую работу общественных организаций, поддержка детских и молодежных организаций и объединений, реализующих социальные проекты в сфере воспитания; 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3. Обеспечение экологической безопасности дорожного движения.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3.1 Устранение наиболее опасных мест концентрации дорожно-транспортных происшествий (далее - ДТП), предотвращение заторов, оптимизация скоростных режимов движения на участках улично-дорожной сети, организация стоянок (парковок) транспортных средств, применение современных инженерных схем организации дорожного движения, технических средств (светофоров и пр.) и автоматизированных систем управления движением, строительство искусственных дорожных неровностей, текущий и капитальный ремонт дорог, нанесение дорожной разметки, улучшение транспортной инфраструктуры.</w:t>
            </w: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  <w:trHeight w:val="1011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 xml:space="preserve">Сроки реализации муниципальной программы </w:t>
            </w:r>
          </w:p>
        </w:tc>
        <w:tc>
          <w:tcPr>
            <w:tcW w:w="7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C6C" w:rsidRDefault="008C7C6C" w:rsidP="00652157">
            <w:pPr>
              <w:spacing w:line="240" w:lineRule="auto"/>
              <w:jc w:val="both"/>
            </w:pPr>
            <w:r>
              <w:t xml:space="preserve">   202</w:t>
            </w:r>
            <w:r w:rsidR="00652157">
              <w:t>6</w:t>
            </w:r>
            <w:r>
              <w:t>-202</w:t>
            </w:r>
            <w:r w:rsidR="00652157">
              <w:t>8</w:t>
            </w:r>
            <w:r>
              <w:t xml:space="preserve"> годы</w:t>
            </w: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  <w:trHeight w:val="1657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>Объемы средств на реализацию муниципальной программы</w:t>
            </w:r>
          </w:p>
        </w:tc>
        <w:tc>
          <w:tcPr>
            <w:tcW w:w="7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 xml:space="preserve">Общий объем средств, предусмотренных на реализацию муниципальной программы за счет средств местного бюджета– </w:t>
            </w:r>
            <w:r w:rsidR="00A76980">
              <w:t>8 </w:t>
            </w:r>
            <w:r w:rsidR="00652157">
              <w:t xml:space="preserve"> 250 000</w:t>
            </w:r>
            <w:r>
              <w:rPr>
                <w:color w:val="FF0000"/>
              </w:rPr>
              <w:t xml:space="preserve"> </w:t>
            </w:r>
            <w:r>
              <w:t>рублей, в том числе: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202</w:t>
            </w:r>
            <w:r w:rsidR="00652157">
              <w:t>6</w:t>
            </w:r>
            <w:r>
              <w:t xml:space="preserve"> год – 2 </w:t>
            </w:r>
            <w:r w:rsidR="00652157">
              <w:t>750</w:t>
            </w:r>
            <w:r>
              <w:t xml:space="preserve"> 000 рублей,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202</w:t>
            </w:r>
            <w:r w:rsidR="00652157">
              <w:t>7</w:t>
            </w:r>
            <w:r>
              <w:t xml:space="preserve"> год – </w:t>
            </w:r>
            <w:r w:rsidR="00652157">
              <w:t>2 750 000</w:t>
            </w:r>
            <w:r>
              <w:t xml:space="preserve"> рублей,</w:t>
            </w:r>
          </w:p>
          <w:p w:rsidR="008C7C6C" w:rsidRDefault="008C7C6C" w:rsidP="00652157">
            <w:pPr>
              <w:spacing w:line="240" w:lineRule="auto"/>
              <w:jc w:val="both"/>
            </w:pPr>
            <w:r>
              <w:t>202</w:t>
            </w:r>
            <w:r w:rsidR="00652157">
              <w:t>8</w:t>
            </w:r>
            <w:r>
              <w:t xml:space="preserve"> год – </w:t>
            </w:r>
            <w:r w:rsidR="00A76980">
              <w:t>2 </w:t>
            </w:r>
            <w:r w:rsidR="00652157">
              <w:t>7</w:t>
            </w:r>
            <w:r w:rsidR="00A76980">
              <w:t xml:space="preserve">50 </w:t>
            </w:r>
            <w:r>
              <w:t>000 рублей.</w:t>
            </w: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</w:trPr>
        <w:tc>
          <w:tcPr>
            <w:tcW w:w="2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7C6C" w:rsidRDefault="008C7C6C" w:rsidP="00584CEF">
            <w:pPr>
              <w:pStyle w:val="ConsPlusCell"/>
            </w:pPr>
            <w:r>
              <w:rPr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7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7C6C" w:rsidRDefault="008C7C6C" w:rsidP="00584CEF">
            <w:pPr>
              <w:pStyle w:val="ConsPlusCell"/>
            </w:pPr>
            <w:r>
              <w:rPr>
                <w:sz w:val="24"/>
                <w:szCs w:val="24"/>
              </w:rPr>
              <w:t>Прогноз показателей (индикаторов) муниципальной программы приведены в приложении № 1 к муниципальной программе.</w:t>
            </w:r>
          </w:p>
        </w:tc>
      </w:tr>
    </w:tbl>
    <w:p w:rsidR="00440F10" w:rsidRDefault="00440F10" w:rsidP="008C7C6C">
      <w:pPr>
        <w:spacing w:before="100" w:beforeAutospacing="1" w:after="100" w:afterAutospacing="1" w:line="240" w:lineRule="auto"/>
        <w:outlineLvl w:val="3"/>
        <w:rPr>
          <w:b/>
          <w:bCs/>
        </w:rPr>
      </w:pPr>
    </w:p>
    <w:sectPr w:rsidR="00440F10" w:rsidSect="00BA5C2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48E" w:rsidRDefault="00DC648E" w:rsidP="009E5123">
      <w:pPr>
        <w:spacing w:line="240" w:lineRule="auto"/>
      </w:pPr>
      <w:r>
        <w:separator/>
      </w:r>
    </w:p>
  </w:endnote>
  <w:endnote w:type="continuationSeparator" w:id="0">
    <w:p w:rsidR="00DC648E" w:rsidRDefault="00DC648E" w:rsidP="009E51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48E" w:rsidRDefault="00DC648E" w:rsidP="009E5123">
      <w:pPr>
        <w:spacing w:line="240" w:lineRule="auto"/>
      </w:pPr>
      <w:r>
        <w:separator/>
      </w:r>
    </w:p>
  </w:footnote>
  <w:footnote w:type="continuationSeparator" w:id="0">
    <w:p w:rsidR="00DC648E" w:rsidRDefault="00DC648E" w:rsidP="009E512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992"/>
    <w:rsid w:val="00283992"/>
    <w:rsid w:val="00317F1A"/>
    <w:rsid w:val="00440F10"/>
    <w:rsid w:val="00517F1D"/>
    <w:rsid w:val="00652157"/>
    <w:rsid w:val="00684F67"/>
    <w:rsid w:val="006A3B62"/>
    <w:rsid w:val="006B546E"/>
    <w:rsid w:val="006F369A"/>
    <w:rsid w:val="00725830"/>
    <w:rsid w:val="00871356"/>
    <w:rsid w:val="008C7C6C"/>
    <w:rsid w:val="00990533"/>
    <w:rsid w:val="009D567B"/>
    <w:rsid w:val="009E5123"/>
    <w:rsid w:val="00A03692"/>
    <w:rsid w:val="00A725D0"/>
    <w:rsid w:val="00A76980"/>
    <w:rsid w:val="00B61DD5"/>
    <w:rsid w:val="00B64A44"/>
    <w:rsid w:val="00BB5323"/>
    <w:rsid w:val="00C03A02"/>
    <w:rsid w:val="00DC648E"/>
    <w:rsid w:val="00ED2C84"/>
    <w:rsid w:val="00F7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D5825-044B-4AD8-9980-69D84FE5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F10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440F1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rsid w:val="00440F10"/>
    <w:pPr>
      <w:spacing w:before="100" w:beforeAutospacing="1" w:after="100" w:afterAutospacing="1" w:line="240" w:lineRule="auto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40F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440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 Знак"/>
    <w:basedOn w:val="a"/>
    <w:rsid w:val="00440F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">
    <w:name w:val="formattext topleveltext"/>
    <w:basedOn w:val="a"/>
    <w:rsid w:val="00440F10"/>
    <w:pPr>
      <w:spacing w:before="100" w:beforeAutospacing="1" w:after="100" w:afterAutospacing="1" w:line="240" w:lineRule="auto"/>
    </w:pPr>
  </w:style>
  <w:style w:type="paragraph" w:customStyle="1" w:styleId="formattexttopleveltextcentertext">
    <w:name w:val="formattext topleveltext centertext"/>
    <w:basedOn w:val="a"/>
    <w:rsid w:val="00440F10"/>
    <w:pPr>
      <w:spacing w:before="100" w:beforeAutospacing="1" w:after="100" w:afterAutospacing="1" w:line="240" w:lineRule="auto"/>
    </w:pPr>
  </w:style>
  <w:style w:type="paragraph" w:customStyle="1" w:styleId="formattext">
    <w:name w:val="formattext"/>
    <w:basedOn w:val="a"/>
    <w:rsid w:val="00440F10"/>
    <w:pPr>
      <w:spacing w:before="100" w:beforeAutospacing="1" w:after="100" w:afterAutospacing="1" w:line="240" w:lineRule="auto"/>
    </w:pPr>
  </w:style>
  <w:style w:type="character" w:styleId="a4">
    <w:name w:val="Hyperlink"/>
    <w:basedOn w:val="a0"/>
    <w:rsid w:val="00440F10"/>
    <w:rPr>
      <w:color w:val="0000FF"/>
      <w:u w:val="single"/>
    </w:rPr>
  </w:style>
  <w:style w:type="table" w:styleId="a5">
    <w:name w:val="Table Grid"/>
    <w:basedOn w:val="a1"/>
    <w:rsid w:val="00440F1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E512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5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E512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5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583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583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8C7C6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15</cp:revision>
  <cp:lastPrinted>2025-11-14T10:11:00Z</cp:lastPrinted>
  <dcterms:created xsi:type="dcterms:W3CDTF">2020-11-11T09:02:00Z</dcterms:created>
  <dcterms:modified xsi:type="dcterms:W3CDTF">2025-11-14T10:11:00Z</dcterms:modified>
</cp:coreProperties>
</file>